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8A" w:rsidRPr="002F2125" w:rsidRDefault="005C5CB1" w:rsidP="002F2125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 w:rsidRPr="002F2125"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3545" cy="9442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880" cy="9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6318A" w:rsidRDefault="005C5CB1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4445" distL="0" distR="0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333.35pt;height:74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" filled="f" stroked="f">
                <v:textbox style="mso-fit-shape-to-text:t">
                  <w:txbxContent>
                    <w:p w:rsidR="0066318A" w:rsidRDefault="005C5CB1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4445" distL="0" distR="0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318A" w:rsidRPr="002F2125" w:rsidRDefault="0066318A" w:rsidP="002F2125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66318A" w:rsidRPr="002F2125" w:rsidRDefault="0066318A" w:rsidP="002F2125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66318A" w:rsidRPr="002F2125" w:rsidRDefault="0066318A" w:rsidP="002F212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66318A" w:rsidRPr="002F2125" w:rsidRDefault="0066318A" w:rsidP="002F212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66318A" w:rsidRPr="002F2125" w:rsidRDefault="0066318A" w:rsidP="002F2125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66318A" w:rsidRPr="002F2125" w:rsidRDefault="005C5CB1" w:rsidP="002F2125">
      <w:pPr>
        <w:pBdr>
          <w:bottom w:val="single" w:sz="4" w:space="0" w:color="000000"/>
        </w:pBdr>
        <w:jc w:val="both"/>
      </w:pPr>
      <w:r w:rsidRPr="002F2125">
        <w:rPr>
          <w:rFonts w:cs="Verdana"/>
          <w:b/>
          <w:spacing w:val="60"/>
          <w:sz w:val="22"/>
          <w:szCs w:val="22"/>
        </w:rPr>
        <w:t xml:space="preserve">Tisková zpráva </w:t>
      </w:r>
      <w:r w:rsidR="003E5EDE">
        <w:rPr>
          <w:rFonts w:cs="Verdana"/>
          <w:b/>
          <w:spacing w:val="60"/>
          <w:sz w:val="22"/>
          <w:szCs w:val="22"/>
        </w:rPr>
        <w:t>29</w:t>
      </w:r>
      <w:r w:rsidRPr="002F2125">
        <w:rPr>
          <w:rFonts w:cs="Verdana"/>
          <w:b/>
          <w:spacing w:val="60"/>
          <w:sz w:val="22"/>
          <w:szCs w:val="22"/>
        </w:rPr>
        <w:t>. 1. 2019</w:t>
      </w:r>
    </w:p>
    <w:p w:rsidR="0066318A" w:rsidRPr="002F2125" w:rsidRDefault="005C5CB1" w:rsidP="002F2125">
      <w:pPr>
        <w:jc w:val="both"/>
        <w:rPr>
          <w:sz w:val="22"/>
          <w:szCs w:val="22"/>
        </w:rPr>
      </w:pPr>
      <w:r w:rsidRPr="002F2125">
        <w:rPr>
          <w:rFonts w:cs="Verdana"/>
          <w:sz w:val="22"/>
          <w:szCs w:val="22"/>
        </w:rPr>
        <w:t xml:space="preserve"> </w:t>
      </w:r>
    </w:p>
    <w:p w:rsidR="0066318A" w:rsidRPr="002F2125" w:rsidRDefault="005C5CB1" w:rsidP="002F2125">
      <w:pPr>
        <w:jc w:val="both"/>
      </w:pPr>
      <w:r w:rsidRPr="002F2125">
        <w:rPr>
          <w:b/>
          <w:sz w:val="22"/>
          <w:szCs w:val="22"/>
        </w:rPr>
        <w:t xml:space="preserve">TZ – Perla Tradiční čínské medicíny: čaj </w:t>
      </w:r>
      <w:proofErr w:type="spellStart"/>
      <w:r w:rsidRPr="002F2125">
        <w:rPr>
          <w:b/>
          <w:sz w:val="22"/>
          <w:szCs w:val="22"/>
        </w:rPr>
        <w:t>pu</w:t>
      </w:r>
      <w:proofErr w:type="spellEnd"/>
      <w:r w:rsidRPr="002F2125">
        <w:rPr>
          <w:b/>
          <w:sz w:val="22"/>
          <w:szCs w:val="22"/>
        </w:rPr>
        <w:t xml:space="preserve"> </w:t>
      </w:r>
      <w:proofErr w:type="spellStart"/>
      <w:r w:rsidRPr="002F2125">
        <w:rPr>
          <w:b/>
          <w:sz w:val="22"/>
          <w:szCs w:val="22"/>
        </w:rPr>
        <w:t>erh</w:t>
      </w:r>
      <w:proofErr w:type="spellEnd"/>
      <w:r w:rsidRPr="002F2125">
        <w:rPr>
          <w:b/>
          <w:sz w:val="22"/>
          <w:szCs w:val="22"/>
        </w:rPr>
        <w:t xml:space="preserve"> pomáhá zdraví i optimální váze</w:t>
      </w:r>
    </w:p>
    <w:p w:rsidR="0066318A" w:rsidRPr="002F2125" w:rsidRDefault="0066318A" w:rsidP="002F2125">
      <w:pPr>
        <w:jc w:val="both"/>
        <w:rPr>
          <w:sz w:val="22"/>
          <w:szCs w:val="22"/>
        </w:rPr>
      </w:pPr>
    </w:p>
    <w:p w:rsidR="0066318A" w:rsidRPr="002F2125" w:rsidRDefault="00CD33C1" w:rsidP="002F2125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02800" cy="1206000"/>
            <wp:effectExtent l="0" t="0" r="0" b="0"/>
            <wp:wrapTight wrapText="bothSides">
              <wp:wrapPolygon edited="0">
                <wp:start x="0" y="0"/>
                <wp:lineTo x="0" y="21156"/>
                <wp:lineTo x="21019" y="21156"/>
                <wp:lineTo x="210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B1" w:rsidRPr="002F2125">
        <w:rPr>
          <w:sz w:val="22"/>
          <w:szCs w:val="22"/>
        </w:rPr>
        <w:t>Po tisíce let známý léče</w:t>
      </w:r>
      <w:r w:rsidR="0007612D">
        <w:rPr>
          <w:sz w:val="22"/>
          <w:szCs w:val="22"/>
        </w:rPr>
        <w:t>b</w:t>
      </w:r>
      <w:bookmarkStart w:id="0" w:name="_GoBack"/>
      <w:bookmarkEnd w:id="0"/>
      <w:r w:rsidR="005C5CB1" w:rsidRPr="002F2125">
        <w:rPr>
          <w:sz w:val="22"/>
          <w:szCs w:val="22"/>
        </w:rPr>
        <w:t xml:space="preserve">ný systém Tradiční čínské medicíny opěvuje čaj </w:t>
      </w:r>
      <w:proofErr w:type="spellStart"/>
      <w:r w:rsidR="005C5CB1" w:rsidRPr="002F2125">
        <w:rPr>
          <w:b/>
          <w:bCs/>
          <w:sz w:val="22"/>
          <w:szCs w:val="22"/>
        </w:rPr>
        <w:t>pu</w:t>
      </w:r>
      <w:proofErr w:type="spellEnd"/>
      <w:r w:rsidR="005C5CB1" w:rsidRPr="002F2125">
        <w:rPr>
          <w:b/>
          <w:bCs/>
          <w:sz w:val="22"/>
          <w:szCs w:val="22"/>
        </w:rPr>
        <w:t xml:space="preserve"> </w:t>
      </w:r>
      <w:proofErr w:type="spellStart"/>
      <w:r w:rsidR="005C5CB1" w:rsidRPr="002F2125">
        <w:rPr>
          <w:b/>
          <w:bCs/>
          <w:sz w:val="22"/>
          <w:szCs w:val="22"/>
        </w:rPr>
        <w:t>erh</w:t>
      </w:r>
      <w:proofErr w:type="spellEnd"/>
      <w:r w:rsidR="005C5CB1" w:rsidRPr="002F2125">
        <w:rPr>
          <w:sz w:val="22"/>
          <w:szCs w:val="22"/>
        </w:rPr>
        <w:t xml:space="preserve"> jako poklad z kategorie bylin, které tělu ulevují při přemíře horka a toxických látek. Na čajových plantážích v provincii </w:t>
      </w:r>
      <w:proofErr w:type="spellStart"/>
      <w:r w:rsidR="005C5CB1" w:rsidRPr="002F2125">
        <w:rPr>
          <w:sz w:val="22"/>
          <w:szCs w:val="22"/>
        </w:rPr>
        <w:t>Yunnan</w:t>
      </w:r>
      <w:proofErr w:type="spellEnd"/>
      <w:r w:rsidR="005C5CB1" w:rsidRPr="002F2125">
        <w:rPr>
          <w:sz w:val="22"/>
          <w:szCs w:val="22"/>
        </w:rPr>
        <w:t xml:space="preserve"> se </w:t>
      </w:r>
      <w:proofErr w:type="spellStart"/>
      <w:r w:rsidR="005C5CB1" w:rsidRPr="002F2125">
        <w:rPr>
          <w:sz w:val="22"/>
          <w:szCs w:val="22"/>
        </w:rPr>
        <w:t>pu</w:t>
      </w:r>
      <w:proofErr w:type="spellEnd"/>
      <w:r w:rsidR="005C5CB1" w:rsidRPr="002F2125">
        <w:rPr>
          <w:sz w:val="22"/>
          <w:szCs w:val="22"/>
        </w:rPr>
        <w:t xml:space="preserve"> </w:t>
      </w:r>
      <w:proofErr w:type="spellStart"/>
      <w:r w:rsidR="005C5CB1" w:rsidRPr="002F2125">
        <w:rPr>
          <w:sz w:val="22"/>
          <w:szCs w:val="22"/>
        </w:rPr>
        <w:t>erh</w:t>
      </w:r>
      <w:proofErr w:type="spellEnd"/>
      <w:r w:rsidR="005C5CB1" w:rsidRPr="002F2125">
        <w:rPr>
          <w:sz w:val="22"/>
          <w:szCs w:val="22"/>
        </w:rPr>
        <w:t xml:space="preserve"> usídlil už před více než 17 stoletími a dodnes je známý pro své </w:t>
      </w:r>
      <w:r w:rsidR="005C5CB1" w:rsidRPr="002F2125">
        <w:rPr>
          <w:b/>
          <w:bCs/>
          <w:sz w:val="22"/>
          <w:szCs w:val="22"/>
        </w:rPr>
        <w:t>blahodárné účinky na zdrav</w:t>
      </w:r>
      <w:r w:rsidR="005C5CB1" w:rsidRPr="002F2125">
        <w:rPr>
          <w:sz w:val="22"/>
          <w:szCs w:val="22"/>
        </w:rPr>
        <w:t xml:space="preserve">í. Západní civilizace jej však teprve nedávno objevila z jiného </w:t>
      </w:r>
      <w:proofErr w:type="gramStart"/>
      <w:r w:rsidR="005C5CB1" w:rsidRPr="002F2125">
        <w:rPr>
          <w:sz w:val="22"/>
          <w:szCs w:val="22"/>
        </w:rPr>
        <w:t>důvodu - tento</w:t>
      </w:r>
      <w:proofErr w:type="gramEnd"/>
      <w:r w:rsidR="005C5CB1" w:rsidRPr="002F2125">
        <w:rPr>
          <w:sz w:val="22"/>
          <w:szCs w:val="22"/>
        </w:rPr>
        <w:t xml:space="preserve"> čaj koriguje chutě a </w:t>
      </w:r>
      <w:r w:rsidR="005C5CB1" w:rsidRPr="002F2125">
        <w:rPr>
          <w:b/>
          <w:bCs/>
          <w:sz w:val="22"/>
          <w:szCs w:val="22"/>
        </w:rPr>
        <w:t>pomáhá s hubnutím</w:t>
      </w:r>
      <w:r w:rsidR="005C5CB1" w:rsidRPr="002F2125">
        <w:rPr>
          <w:sz w:val="22"/>
          <w:szCs w:val="22"/>
        </w:rPr>
        <w:t xml:space="preserve">. </w:t>
      </w:r>
    </w:p>
    <w:p w:rsidR="0066318A" w:rsidRPr="002F2125" w:rsidRDefault="0066318A" w:rsidP="002F2125">
      <w:pPr>
        <w:jc w:val="both"/>
        <w:rPr>
          <w:sz w:val="22"/>
          <w:szCs w:val="22"/>
        </w:rPr>
      </w:pPr>
    </w:p>
    <w:p w:rsidR="0066318A" w:rsidRPr="002F2125" w:rsidRDefault="00CD33C1" w:rsidP="002F2125">
      <w:pPr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106680</wp:posOffset>
            </wp:positionV>
            <wp:extent cx="2008505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06" y="21211"/>
                <wp:lineTo x="2130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B1" w:rsidRPr="002F2125">
        <w:rPr>
          <w:sz w:val="22"/>
          <w:szCs w:val="22"/>
        </w:rPr>
        <w:t>O čaji spalujícím tuky se poprvé zmín</w:t>
      </w:r>
      <w:r w:rsidR="005C5CB1" w:rsidRPr="002F2125">
        <w:rPr>
          <w:rFonts w:ascii="Cambria" w:hAnsi="Cambria"/>
          <w:color w:val="000000"/>
          <w:sz w:val="22"/>
          <w:szCs w:val="22"/>
        </w:rPr>
        <w:t xml:space="preserve">il lékař a farmaceut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Čao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Süe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-min z doby dynastie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Čching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, který vychvaloval jeho pozitivní vliv na délku života. Sám se stal živoucí reklamou na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, když se dožil 102 let. Tradiční čínská medicína však vychvaluje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i z dalších důvodů: čaj pomáhá tělu zbavovat se toxinů, pozitivně ovlivňuje slezinu, má antibakteriální a antivirové účinky a působí na snížení cholesterolu. Řadu z těchto účinků, včetně snížení tělesného tuku, potvrdily zahraniční studie. </w:t>
      </w:r>
    </w:p>
    <w:p w:rsidR="0066318A" w:rsidRPr="002F2125" w:rsidRDefault="0066318A" w:rsidP="002F2125">
      <w:pPr>
        <w:jc w:val="both"/>
        <w:rPr>
          <w:rFonts w:ascii="Cambria" w:hAnsi="Cambria"/>
          <w:color w:val="000000"/>
          <w:sz w:val="22"/>
          <w:szCs w:val="22"/>
        </w:rPr>
      </w:pPr>
    </w:p>
    <w:p w:rsidR="0066318A" w:rsidRPr="002F2125" w:rsidRDefault="00CD33C1" w:rsidP="002F2125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5775325</wp:posOffset>
            </wp:positionV>
            <wp:extent cx="1684655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50" y="21258"/>
                <wp:lineTo x="212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B1" w:rsidRPr="002F2125">
        <w:rPr>
          <w:rFonts w:ascii="Cambria" w:hAnsi="Cambria"/>
          <w:color w:val="000000"/>
          <w:sz w:val="22"/>
          <w:szCs w:val="22"/>
        </w:rPr>
        <w:t xml:space="preserve">Až do roku 1975 se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připravoval zdlouhavým způsobem, v </w:t>
      </w:r>
      <w:proofErr w:type="gramStart"/>
      <w:r w:rsidR="005C5CB1" w:rsidRPr="002F2125">
        <w:rPr>
          <w:rFonts w:ascii="Cambria" w:hAnsi="Cambria"/>
          <w:color w:val="000000"/>
          <w:sz w:val="22"/>
          <w:szCs w:val="22"/>
        </w:rPr>
        <w:t>rámci</w:t>
      </w:r>
      <w:proofErr w:type="gram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něhož trvalo důkladné dozrání čaje až sto let. Díky modernizaci umí pěstitelé čaj fermentovat rychleji, avšak při zachování důležitých látek a chuti.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se dnes užívá jako přírodní doplněk při hubnutí. Ani v tomto případě se však bez změny jídelníčku a zařazení většího pohybu neobejdete. Díky čaji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však můžete shazování kil uspíšit. </w:t>
      </w:r>
    </w:p>
    <w:p w:rsidR="0066318A" w:rsidRPr="002F2125" w:rsidRDefault="0066318A" w:rsidP="002F2125">
      <w:pPr>
        <w:jc w:val="both"/>
        <w:rPr>
          <w:rFonts w:ascii="Cambria" w:hAnsi="Cambria"/>
          <w:color w:val="000000"/>
          <w:sz w:val="22"/>
          <w:szCs w:val="22"/>
        </w:rPr>
      </w:pPr>
    </w:p>
    <w:p w:rsidR="0066318A" w:rsidRPr="002F2125" w:rsidRDefault="00CD33C1" w:rsidP="002F2125">
      <w:pPr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14605</wp:posOffset>
            </wp:positionV>
            <wp:extent cx="1522730" cy="1198245"/>
            <wp:effectExtent l="0" t="0" r="1270" b="1905"/>
            <wp:wrapTight wrapText="bothSides">
              <wp:wrapPolygon edited="0">
                <wp:start x="0" y="0"/>
                <wp:lineTo x="0" y="21291"/>
                <wp:lineTo x="21348" y="21291"/>
                <wp:lineTo x="2134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B1" w:rsidRPr="002F2125">
        <w:rPr>
          <w:rFonts w:ascii="Cambria" w:hAnsi="Cambria"/>
          <w:color w:val="000000"/>
          <w:sz w:val="22"/>
          <w:szCs w:val="22"/>
        </w:rPr>
        <w:t xml:space="preserve">Vyberte si některý z čajů </w:t>
      </w:r>
      <w:proofErr w:type="spellStart"/>
      <w:r w:rsidR="005C5CB1" w:rsidRPr="002F2125">
        <w:rPr>
          <w:rFonts w:ascii="Cambria" w:hAnsi="Cambria"/>
          <w:b/>
          <w:bCs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 w:rsidR="005C5CB1" w:rsidRPr="002F2125">
        <w:rPr>
          <w:rFonts w:ascii="Cambria" w:hAnsi="Cambria"/>
          <w:b/>
          <w:bCs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b/>
          <w:bCs/>
          <w:color w:val="000000"/>
          <w:sz w:val="22"/>
          <w:szCs w:val="22"/>
        </w:rPr>
        <w:t xml:space="preserve"> z nabídky v Čajové zahradě</w:t>
      </w:r>
      <w:r w:rsidR="005C5CB1" w:rsidRPr="002F2125">
        <w:rPr>
          <w:rFonts w:ascii="Cambria" w:hAnsi="Cambria"/>
          <w:color w:val="000000"/>
          <w:sz w:val="22"/>
          <w:szCs w:val="22"/>
        </w:rPr>
        <w:t>.  Vyzkoušejte originální chuť</w:t>
      </w:r>
      <w:r w:rsidR="002F2125">
        <w:rPr>
          <w:rFonts w:ascii="Cambria" w:hAnsi="Cambria"/>
          <w:color w:val="000000"/>
          <w:sz w:val="22"/>
          <w:szCs w:val="22"/>
        </w:rPr>
        <w:t>,</w:t>
      </w:r>
      <w:r w:rsidR="005C5CB1" w:rsidRPr="002F2125">
        <w:rPr>
          <w:rFonts w:ascii="Cambria" w:hAnsi="Cambria"/>
          <w:color w:val="000000"/>
          <w:sz w:val="22"/>
          <w:szCs w:val="22"/>
        </w:rPr>
        <w:t xml:space="preserve"> anebo si zpestřete den s brusinkovou, vanilkovou či pomerančovou příchutí. Dopřát si můžete též vzácnou variantu čaje </w:t>
      </w:r>
      <w:proofErr w:type="spellStart"/>
      <w:r w:rsidR="005C5CB1" w:rsidRPr="002F2125">
        <w:rPr>
          <w:rFonts w:ascii="Cambria" w:hAnsi="Cambria"/>
          <w:color w:val="000000"/>
          <w:sz w:val="22"/>
          <w:szCs w:val="22"/>
        </w:rPr>
        <w:t>pu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="005C5CB1" w:rsidRPr="002F2125">
        <w:rPr>
          <w:rFonts w:ascii="Cambria" w:hAnsi="Cambria"/>
          <w:color w:val="000000"/>
          <w:sz w:val="22"/>
          <w:szCs w:val="22"/>
        </w:rPr>
        <w:t>erh</w:t>
      </w:r>
      <w:proofErr w:type="spell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- čajové</w:t>
      </w:r>
      <w:proofErr w:type="gramEnd"/>
      <w:r w:rsidR="005C5CB1" w:rsidRPr="002F2125">
        <w:rPr>
          <w:rFonts w:ascii="Cambria" w:hAnsi="Cambria"/>
          <w:color w:val="000000"/>
          <w:sz w:val="22"/>
          <w:szCs w:val="22"/>
        </w:rPr>
        <w:t xml:space="preserve"> pupeny. Tento nápoj má lehce nasládlou bylinkovou chuť s nádechem růžových květů. Krom</w:t>
      </w:r>
      <w:r w:rsidR="002F2125">
        <w:rPr>
          <w:rFonts w:ascii="Cambria" w:hAnsi="Cambria"/>
          <w:color w:val="000000"/>
          <w:sz w:val="22"/>
          <w:szCs w:val="22"/>
        </w:rPr>
        <w:t>ě</w:t>
      </w:r>
      <w:r w:rsidR="005C5CB1" w:rsidRPr="002F2125">
        <w:rPr>
          <w:rFonts w:ascii="Cambria" w:hAnsi="Cambria"/>
          <w:color w:val="000000"/>
          <w:sz w:val="22"/>
          <w:szCs w:val="22"/>
        </w:rPr>
        <w:t xml:space="preserve"> toho obsahuje větší množství kofeinu, takže jej můžete vyměnit třeba za svou ranní kávu.</w:t>
      </w:r>
    </w:p>
    <w:p w:rsidR="0066318A" w:rsidRPr="002F2125" w:rsidRDefault="0066318A" w:rsidP="002F2125">
      <w:pPr>
        <w:jc w:val="both"/>
        <w:rPr>
          <w:sz w:val="22"/>
          <w:szCs w:val="22"/>
        </w:rPr>
      </w:pPr>
    </w:p>
    <w:p w:rsidR="0066318A" w:rsidRDefault="0066318A" w:rsidP="002F2125">
      <w:pPr>
        <w:pBdr>
          <w:bottom w:val="single" w:sz="4" w:space="1" w:color="000000"/>
        </w:pBdr>
        <w:jc w:val="both"/>
      </w:pPr>
    </w:p>
    <w:p w:rsidR="00CD33C1" w:rsidRPr="00CD33C1" w:rsidRDefault="00CD33C1" w:rsidP="00CD33C1"/>
    <w:p w:rsidR="00CD33C1" w:rsidRPr="00CD33C1" w:rsidRDefault="00CD33C1" w:rsidP="00CD33C1"/>
    <w:p w:rsidR="00CD33C1" w:rsidRPr="00CD33C1" w:rsidRDefault="00CD33C1" w:rsidP="00CD33C1"/>
    <w:p w:rsidR="00CD33C1" w:rsidRDefault="00CD33C1" w:rsidP="00CD33C1"/>
    <w:p w:rsidR="0066318A" w:rsidRPr="002F2125" w:rsidRDefault="00CD33C1" w:rsidP="002F2125">
      <w:pPr>
        <w:pStyle w:val="Nadpis2"/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Style w:val="Internetovodkaz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 wp14:anchorId="41AD654A">
            <wp:simplePos x="0" y="0"/>
            <wp:positionH relativeFrom="column">
              <wp:posOffset>4758690</wp:posOffset>
            </wp:positionH>
            <wp:positionV relativeFrom="paragraph">
              <wp:posOffset>0</wp:posOffset>
            </wp:positionV>
            <wp:extent cx="76263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2" y="21044"/>
                <wp:lineTo x="2104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B1" w:rsidRPr="002F2125">
        <w:rPr>
          <w:rFonts w:cs="Times New Roman"/>
          <w:color w:val="auto"/>
          <w:sz w:val="22"/>
          <w:szCs w:val="22"/>
          <w:lang w:val="cs-CZ"/>
        </w:rPr>
        <w:t>Kontakty:</w:t>
      </w:r>
    </w:p>
    <w:p w:rsidR="0066318A" w:rsidRPr="002F2125" w:rsidRDefault="005C5CB1" w:rsidP="002F2125">
      <w:pPr>
        <w:jc w:val="both"/>
        <w:rPr>
          <w:rFonts w:cs="Times New Roman"/>
          <w:sz w:val="22"/>
          <w:szCs w:val="22"/>
        </w:rPr>
      </w:pPr>
      <w:r w:rsidRPr="002F2125">
        <w:rPr>
          <w:rFonts w:cs="Times New Roman"/>
          <w:sz w:val="22"/>
          <w:szCs w:val="22"/>
        </w:rPr>
        <w:t>Čajová zahrada</w:t>
      </w:r>
    </w:p>
    <w:p w:rsidR="0066318A" w:rsidRPr="002F2125" w:rsidRDefault="005C5CB1" w:rsidP="002F2125">
      <w:pPr>
        <w:jc w:val="both"/>
      </w:pPr>
      <w:r w:rsidRPr="002F2125">
        <w:rPr>
          <w:rFonts w:eastAsia="Times New Roman" w:cs="Times New Roman"/>
          <w:sz w:val="22"/>
          <w:szCs w:val="22"/>
        </w:rPr>
        <w:t xml:space="preserve">web &amp; e-shop: </w:t>
      </w:r>
      <w:hyperlink r:id="rId11">
        <w:r w:rsidRPr="002F2125"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 w:rsidRPr="002F2125">
        <w:rPr>
          <w:rFonts w:eastAsia="Times New Roman" w:cs="Times New Roman"/>
          <w:sz w:val="22"/>
          <w:szCs w:val="22"/>
        </w:rPr>
        <w:t xml:space="preserve">, </w:t>
      </w:r>
      <w:hyperlink r:id="rId12">
        <w:r w:rsidRPr="002F2125"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:rsidR="0066318A" w:rsidRPr="002F2125" w:rsidRDefault="005C5CB1" w:rsidP="002F2125">
      <w:pPr>
        <w:jc w:val="both"/>
      </w:pPr>
      <w:r w:rsidRPr="002F2125">
        <w:rPr>
          <w:sz w:val="22"/>
          <w:szCs w:val="22"/>
        </w:rPr>
        <w:t xml:space="preserve">Facebook: </w:t>
      </w:r>
      <w:hyperlink r:id="rId13">
        <w:r w:rsidRPr="002F2125"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:rsidR="0066318A" w:rsidRPr="002F2125" w:rsidRDefault="00CD33C1" w:rsidP="002F2125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194310</wp:posOffset>
            </wp:positionV>
            <wp:extent cx="1522730" cy="1338580"/>
            <wp:effectExtent l="0" t="0" r="1270" b="0"/>
            <wp:wrapTight wrapText="bothSides">
              <wp:wrapPolygon edited="0">
                <wp:start x="0" y="0"/>
                <wp:lineTo x="0" y="21211"/>
                <wp:lineTo x="21348" y="21211"/>
                <wp:lineTo x="2134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8A" w:rsidRPr="002F2125" w:rsidRDefault="005C5CB1" w:rsidP="002F2125">
      <w:pPr>
        <w:jc w:val="both"/>
        <w:rPr>
          <w:sz w:val="22"/>
          <w:szCs w:val="22"/>
        </w:rPr>
      </w:pPr>
      <w:r w:rsidRPr="002F2125">
        <w:rPr>
          <w:b/>
          <w:sz w:val="22"/>
          <w:szCs w:val="22"/>
        </w:rPr>
        <w:t>Mediální servis:</w:t>
      </w:r>
    </w:p>
    <w:p w:rsidR="0066318A" w:rsidRPr="002F2125" w:rsidRDefault="005C5CB1" w:rsidP="002F2125">
      <w:pPr>
        <w:jc w:val="both"/>
        <w:rPr>
          <w:sz w:val="22"/>
          <w:szCs w:val="22"/>
        </w:rPr>
      </w:pPr>
      <w:proofErr w:type="spellStart"/>
      <w:r w:rsidRPr="002F2125">
        <w:rPr>
          <w:sz w:val="22"/>
          <w:szCs w:val="22"/>
        </w:rPr>
        <w:t>cammino</w:t>
      </w:r>
      <w:proofErr w:type="spellEnd"/>
      <w:r w:rsidRPr="002F2125">
        <w:rPr>
          <w:sz w:val="22"/>
          <w:szCs w:val="22"/>
        </w:rPr>
        <w:t>…</w:t>
      </w:r>
    </w:p>
    <w:p w:rsidR="0066318A" w:rsidRPr="002F2125" w:rsidRDefault="005C5CB1" w:rsidP="002F2125">
      <w:pPr>
        <w:jc w:val="both"/>
        <w:rPr>
          <w:sz w:val="22"/>
          <w:szCs w:val="22"/>
        </w:rPr>
      </w:pPr>
      <w:r w:rsidRPr="002F2125">
        <w:rPr>
          <w:sz w:val="22"/>
          <w:szCs w:val="22"/>
        </w:rPr>
        <w:t>Dagmar Kutilová</w:t>
      </w:r>
    </w:p>
    <w:p w:rsidR="0066318A" w:rsidRPr="002F2125" w:rsidRDefault="005C5CB1" w:rsidP="002F2125">
      <w:pPr>
        <w:jc w:val="both"/>
      </w:pPr>
      <w:r w:rsidRPr="002F2125">
        <w:rPr>
          <w:sz w:val="22"/>
          <w:szCs w:val="22"/>
        </w:rPr>
        <w:t xml:space="preserve">EMAIL: </w:t>
      </w:r>
      <w:hyperlink r:id="rId15">
        <w:r w:rsidRPr="002F2125">
          <w:rPr>
            <w:rStyle w:val="Internetovodkaz"/>
            <w:sz w:val="22"/>
            <w:szCs w:val="22"/>
          </w:rPr>
          <w:t>kutilova@cammino.cz</w:t>
        </w:r>
      </w:hyperlink>
    </w:p>
    <w:p w:rsidR="0066318A" w:rsidRPr="002F2125" w:rsidRDefault="005C5CB1" w:rsidP="002F2125">
      <w:pPr>
        <w:jc w:val="both"/>
        <w:rPr>
          <w:sz w:val="22"/>
          <w:szCs w:val="22"/>
        </w:rPr>
      </w:pPr>
      <w:r w:rsidRPr="002F2125">
        <w:rPr>
          <w:sz w:val="22"/>
          <w:szCs w:val="22"/>
        </w:rPr>
        <w:t>GSM: +420 606 687 506</w:t>
      </w:r>
    </w:p>
    <w:p w:rsidR="0066318A" w:rsidRPr="002F2125" w:rsidRDefault="005C5CB1" w:rsidP="002F2125">
      <w:pPr>
        <w:jc w:val="both"/>
        <w:rPr>
          <w:sz w:val="22"/>
          <w:szCs w:val="22"/>
        </w:rPr>
      </w:pPr>
      <w:r w:rsidRPr="002F2125">
        <w:rPr>
          <w:sz w:val="22"/>
          <w:szCs w:val="22"/>
        </w:rPr>
        <w:t xml:space="preserve">www.cammino.cz         </w:t>
      </w:r>
    </w:p>
    <w:p w:rsidR="0066318A" w:rsidRPr="002F2125" w:rsidRDefault="0066318A" w:rsidP="002F2125">
      <w:pPr>
        <w:jc w:val="both"/>
      </w:pPr>
    </w:p>
    <w:sectPr w:rsidR="0066318A" w:rsidRPr="002F212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18A"/>
    <w:rsid w:val="0007612D"/>
    <w:rsid w:val="002F2125"/>
    <w:rsid w:val="003E5EDE"/>
    <w:rsid w:val="00536476"/>
    <w:rsid w:val="005C5CB1"/>
    <w:rsid w:val="0066318A"/>
    <w:rsid w:val="007359C8"/>
    <w:rsid w:val="00C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448E"/>
  <w15:docId w15:val="{A45A4A61-7546-4CC3-98C1-3CE8545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theme="minorBidi"/>
      <w:sz w:val="22"/>
      <w:szCs w:val="22"/>
    </w:rPr>
  </w:style>
  <w:style w:type="character" w:customStyle="1" w:styleId="ListLabel2">
    <w:name w:val="ListLabel 2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cajovazahra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ava-arabic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cajova-zahrada.cz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utilova@cammino.cz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CDD9-9BAE-4C8D-BFC0-A6EC07C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334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20</cp:revision>
  <dcterms:created xsi:type="dcterms:W3CDTF">2018-08-24T17:15:00Z</dcterms:created>
  <dcterms:modified xsi:type="dcterms:W3CDTF">2019-01-28T17:59:00Z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