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4492625</wp:posOffset>
            </wp:positionH>
            <wp:positionV relativeFrom="paragraph">
              <wp:posOffset>5715</wp:posOffset>
            </wp:positionV>
            <wp:extent cx="1629410" cy="62420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b/>
          <w:spacing w:val="60"/>
          <w:sz w:val="18"/>
          <w:szCs w:val="18"/>
        </w:rPr>
        <w:t>22.11.2022</w:t>
      </w:r>
    </w:p>
    <w:p>
      <w:pPr>
        <w:pStyle w:val="Normal"/>
        <w:jc w:val="both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adpis1"/>
        <w:shd w:val="clear" w:color="auto" w:fill="FFFFFF"/>
        <w:spacing w:before="0" w:after="60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>TZ – Nový unikátní projekt The Old Yard Rychvald</w:t>
      </w:r>
    </w:p>
    <w:p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both"/>
        <w:rPr/>
      </w:pP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>Hledáte vhodné místo pro svatbu, oslavu, firemní event, nebo zasloužený odpočinek?</w:t>
      </w:r>
    </w:p>
    <w:p>
      <w:pPr>
        <w:pStyle w:val="M4993198168187611957msolistparagraph"/>
        <w:spacing w:before="0" w:after="0"/>
        <w:jc w:val="both"/>
        <w:rPr/>
      </w:pP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Zvolte takové, které </w:t>
      </w:r>
      <w:r>
        <w:rPr>
          <w:rStyle w:val="Strong"/>
          <w:rFonts w:ascii="Verdana" w:hAnsi="Verdana"/>
          <w:b w:val="false"/>
          <w:bCs w:val="false"/>
          <w:sz w:val="18"/>
          <w:szCs w:val="18"/>
        </w:rPr>
        <w:t xml:space="preserve">má historii a ducha, ale zároveň nabízí maximální pohodlí a skvělé zázemí. 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>To vše nabízí Zámek Rychvald, unikátně zrestaurované šlechtické sídlo nacházející se v Rychvaldu, jen několik kilometrů od Ostravy. Zámek bývá též nazývaný „Starý dvůr“ (The Old Yard).</w:t>
      </w:r>
    </w:p>
    <w:p>
      <w:pPr>
        <w:pStyle w:val="M4993198168187611957msolistparagraph"/>
        <w:spacing w:before="0" w:after="0"/>
        <w:jc w:val="both"/>
        <w:rPr/>
      </w:pP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Může se pochlubit bohatou historií. </w:t>
      </w:r>
      <w:hyperlink r:id="rId3">
        <w:r>
          <w:rPr>
            <w:rStyle w:val="Internetovodkaz"/>
            <w:rFonts w:cs="Arial" w:ascii="Verdana" w:hAnsi="Verdana"/>
            <w:b/>
            <w:bCs/>
            <w:color w:val="000000"/>
            <w:sz w:val="18"/>
            <w:szCs w:val="18"/>
          </w:rPr>
          <w:t>Postaven byl v 16. století</w:t>
        </w:r>
        <w:r>
          <w:rPr>
            <w:rStyle w:val="Internetovodkaz"/>
            <w:rFonts w:cs="Arial" w:ascii="Verdana" w:hAnsi="Verdana"/>
            <w:b w:val="false"/>
            <w:bCs w:val="false"/>
            <w:color w:val="000000"/>
            <w:sz w:val="18"/>
            <w:szCs w:val="18"/>
            <w:u w:val="none"/>
          </w:rPr>
          <w:t xml:space="preserve"> </w:t>
        </w:r>
      </w:hyperlink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>Barskými z Baště, následně byl majetkem Mönnichů, Lariš-Mönnichů a koncem 19. stol. pře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šel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do rukou knížat ze Starhemberku. Po roce 1945 byl vyvlastněn a po Sametové revoluci pak postupně zrekonstruován a zveleben až do současného stavu. Nyní je chráněn jako kulturní památka České republiky.</w:t>
      </w:r>
    </w:p>
    <w:p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  <w:t xml:space="preserve">Prostory objektu přímo vyzývají k velkolepým oslavám, </w:t>
      </w:r>
      <w:hyperlink r:id="rId4">
        <w:r>
          <w:rPr>
            <w:rStyle w:val="Internetovodkaz"/>
            <w:rFonts w:cs="Tahoma" w:ascii="Verdana" w:hAnsi="Verdana"/>
            <w:kern w:val="2"/>
            <w:sz w:val="18"/>
            <w:szCs w:val="18"/>
            <w:lang w:bidi="hi-IN"/>
          </w:rPr>
          <w:t>svatbám</w:t>
        </w:r>
      </w:hyperlink>
      <w:r>
        <w:rPr>
          <w:rFonts w:cs="Tahoma" w:ascii="Verdana" w:hAnsi="Verdana"/>
          <w:kern w:val="2"/>
          <w:sz w:val="18"/>
          <w:szCs w:val="18"/>
          <w:lang w:bidi="hi-IN"/>
        </w:rPr>
        <w:t xml:space="preserve"> a hostinám, ale i školením a jakýmkoli jiným eventům. Využít můžete </w:t>
      </w:r>
      <w:r>
        <w:rPr>
          <w:rFonts w:cs="Tahoma" w:ascii="Verdana" w:hAnsi="Verdana"/>
          <w:b/>
          <w:bCs/>
          <w:kern w:val="2"/>
          <w:sz w:val="18"/>
          <w:szCs w:val="18"/>
          <w:u w:val="none"/>
          <w:lang w:bidi="hi-IN"/>
        </w:rPr>
        <w:t>celý zámek, nebo jeho části</w:t>
      </w:r>
      <w:r>
        <w:rPr>
          <w:rFonts w:cs="Tahoma" w:ascii="Verdana" w:hAnsi="Verdana"/>
          <w:kern w:val="2"/>
          <w:sz w:val="18"/>
          <w:szCs w:val="18"/>
          <w:lang w:bidi="hi-IN"/>
        </w:rPr>
        <w:t xml:space="preserve">. </w:t>
      </w:r>
    </w:p>
    <w:p>
      <w:pPr>
        <w:pStyle w:val="M4993198168187611957msolistparagraph"/>
        <w:spacing w:before="0" w:after="0"/>
        <w:jc w:val="both"/>
        <w:rPr/>
      </w:pPr>
      <w:r>
        <w:rPr>
          <w:rFonts w:cs="Tahoma" w:ascii="Verdana" w:hAnsi="Verdana"/>
          <w:kern w:val="2"/>
          <w:sz w:val="18"/>
          <w:szCs w:val="18"/>
          <w:lang w:bidi="hi-IN"/>
        </w:rPr>
        <w:t xml:space="preserve">Pro vaši svatbu nebo jinou akci můžete využít </w:t>
      </w:r>
      <w:r>
        <w:rPr>
          <w:rFonts w:cs="Tahoma" w:ascii="Verdana" w:hAnsi="Verdana"/>
          <w:b/>
          <w:bCs/>
          <w:kern w:val="2"/>
          <w:sz w:val="18"/>
          <w:szCs w:val="18"/>
          <w:lang w:bidi="hi-IN"/>
        </w:rPr>
        <w:t>širokou nabídku zámeckých prostor</w:t>
      </w:r>
      <w:r>
        <w:rPr>
          <w:rFonts w:cs="Tahoma" w:ascii="Verdana" w:hAnsi="Verdana"/>
          <w:kern w:val="2"/>
          <w:sz w:val="18"/>
          <w:szCs w:val="18"/>
          <w:lang w:bidi="hi-IN"/>
        </w:rPr>
        <w:t>. K dispozici jsou vnitřní prostory a sály, dále venkovní nádvoří, zámecká zahrada, secesní altán, či břeh jezera plný leknínů. Nachází se zde dokonce i vysvěcená zámecká kaple pro církevní svatební obřady. Sklepení jsou jako stvořená pro ochutnávky vína, zámecká zahrada pro nerušený relax.</w:t>
      </w:r>
    </w:p>
    <w:p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fldChar w:fldCharType="begin"/>
      </w:r>
      <w:r>
        <w:rPr>
          <w:rStyle w:val="Internetovodkaz"/>
          <w:sz w:val="18"/>
          <w:b/>
          <w:kern w:val="2"/>
          <w:szCs w:val="18"/>
          <w:bCs/>
          <w:rFonts w:cs="Tahoma" w:ascii="Verdana" w:hAnsi="Verdana"/>
          <w:lang w:bidi="hi-IN"/>
        </w:rPr>
        <w:instrText> HYPERLINK "https://www.old-yard.com/svatby" \l "ubytovani"</w:instrText>
      </w:r>
      <w:r>
        <w:rPr>
          <w:rStyle w:val="Internetovodkaz"/>
          <w:sz w:val="18"/>
          <w:b/>
          <w:kern w:val="2"/>
          <w:szCs w:val="18"/>
          <w:bCs/>
          <w:rFonts w:cs="Tahoma" w:ascii="Verdana" w:hAnsi="Verdana"/>
          <w:lang w:bidi="hi-IN"/>
        </w:rPr>
        <w:fldChar w:fldCharType="separate"/>
      </w:r>
      <w:r>
        <w:rPr>
          <w:rStyle w:val="Internetovodkaz"/>
          <w:rFonts w:cs="Tahoma" w:ascii="Verdana" w:hAnsi="Verdana"/>
          <w:b/>
          <w:bCs/>
          <w:kern w:val="2"/>
          <w:sz w:val="18"/>
          <w:szCs w:val="18"/>
          <w:lang w:bidi="hi-IN"/>
        </w:rPr>
        <w:t>Ubytování ve 4* hotelu</w:t>
      </w:r>
      <w:r>
        <w:rPr>
          <w:rStyle w:val="Internetovodkaz"/>
          <w:sz w:val="18"/>
          <w:b/>
          <w:kern w:val="2"/>
          <w:szCs w:val="18"/>
          <w:bCs/>
          <w:rFonts w:cs="Tahoma" w:ascii="Verdana" w:hAnsi="Verdana"/>
          <w:lang w:bidi="hi-IN"/>
        </w:rPr>
        <w:fldChar w:fldCharType="end"/>
      </w:r>
      <w:r>
        <w:rPr>
          <w:rFonts w:cs="Tahoma" w:ascii="Verdana" w:hAnsi="Verdana"/>
          <w:kern w:val="2"/>
          <w:sz w:val="18"/>
          <w:szCs w:val="18"/>
          <w:lang w:bidi="hi-IN"/>
        </w:rPr>
        <w:t xml:space="preserve"> nabízí naprostý komfort v autentické atmosféře minulých století. K dispozici je 20 pokojů, které jsou zařízeny odborně zrestaurovaným starožitným nábytkem. </w:t>
      </w:r>
    </w:p>
    <w:p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b/>
          <w:bCs/>
          <w:kern w:val="2"/>
          <w:sz w:val="18"/>
          <w:szCs w:val="18"/>
          <w:lang w:bidi="hi-IN"/>
        </w:rPr>
        <w:t xml:space="preserve">Hostinu </w:t>
      </w:r>
      <w:r>
        <w:rPr>
          <w:rFonts w:cs="Tahoma" w:ascii="Verdana" w:hAnsi="Verdana"/>
          <w:kern w:val="2"/>
          <w:sz w:val="18"/>
          <w:szCs w:val="18"/>
          <w:lang w:bidi="hi-IN"/>
        </w:rPr>
        <w:t xml:space="preserve">můžete situovat do zámecké restaurace, zahradního domku, nebo vzdušných zámeckých sálů. </w:t>
      </w:r>
    </w:p>
    <w:p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  <w:t>Využít můžete i rozlehlých sklepení plných vzácných historických artefaktů a zákoutí. Oslavovat a bavit se je možné do pozdních hodin, vzhledem k situování zámku nehrozí rušení nočního klidu.</w:t>
      </w:r>
    </w:p>
    <w:p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both"/>
        <w:rPr/>
      </w:pPr>
      <w:r>
        <w:rPr>
          <w:rFonts w:cs="Tahoma" w:ascii="Verdana" w:hAnsi="Verdana"/>
          <w:kern w:val="2"/>
          <w:sz w:val="18"/>
          <w:szCs w:val="18"/>
          <w:lang w:bidi="hi-IN"/>
        </w:rPr>
        <w:t xml:space="preserve">Zámek nabízí </w:t>
      </w:r>
      <w:r>
        <w:rPr>
          <w:rFonts w:cs="Tahoma" w:ascii="Verdana" w:hAnsi="Verdana"/>
          <w:b/>
          <w:bCs/>
          <w:kern w:val="2"/>
          <w:sz w:val="18"/>
          <w:szCs w:val="18"/>
          <w:lang w:bidi="hi-IN"/>
        </w:rPr>
        <w:t xml:space="preserve">občerstvení </w:t>
      </w:r>
      <w:r>
        <w:rPr>
          <w:rFonts w:cs="Tahoma" w:ascii="Verdana" w:hAnsi="Verdana"/>
          <w:kern w:val="2"/>
          <w:sz w:val="18"/>
          <w:szCs w:val="18"/>
          <w:lang w:bidi="hi-IN"/>
        </w:rPr>
        <w:t xml:space="preserve">od nejlepších cateringových firem, </w:t>
      </w:r>
      <w:r>
        <w:rPr>
          <w:rFonts w:cs="Tahoma" w:ascii="Verdana" w:hAnsi="Verdana"/>
          <w:b/>
          <w:bCs/>
          <w:kern w:val="2"/>
          <w:sz w:val="18"/>
          <w:szCs w:val="18"/>
          <w:lang w:bidi="hi-IN"/>
        </w:rPr>
        <w:t>výzdoby prostor</w:t>
      </w:r>
      <w:r>
        <w:rPr>
          <w:rFonts w:cs="Tahoma" w:ascii="Verdana" w:hAnsi="Verdana"/>
          <w:kern w:val="2"/>
          <w:sz w:val="18"/>
          <w:szCs w:val="18"/>
          <w:lang w:bidi="hi-IN"/>
        </w:rPr>
        <w:t xml:space="preserve"> floristou, domluvit je možné i </w:t>
      </w:r>
      <w:r>
        <w:rPr>
          <w:rFonts w:cs="Tahoma" w:ascii="Verdana" w:hAnsi="Verdana"/>
          <w:b/>
          <w:bCs/>
          <w:kern w:val="2"/>
          <w:sz w:val="18"/>
          <w:szCs w:val="18"/>
          <w:lang w:bidi="hi-IN"/>
        </w:rPr>
        <w:t>prohlídku zámku</w:t>
      </w:r>
      <w:r>
        <w:rPr>
          <w:rFonts w:cs="Tahoma" w:ascii="Verdana" w:hAnsi="Verdana"/>
          <w:kern w:val="2"/>
          <w:sz w:val="18"/>
          <w:szCs w:val="18"/>
          <w:lang w:bidi="hi-IN"/>
        </w:rPr>
        <w:t>. Místo je především oázou klidu s překrásnou okolní přírodou. Navštívit lze ale i mnoho zajímavých míst v okolí, např. národní kulturní památku Dolní oblast Vítkovice, ZOO Ostrava, nebo Aquacentrum Bohumín.</w:t>
      </w:r>
    </w:p>
    <w:p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cs-CZ" w:eastAsia="zh-CN" w:bidi="ar-SA"/>
        </w:rPr>
        <w:t>P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cs-CZ" w:eastAsia="zh-CN" w:bidi="ar-SA"/>
        </w:rPr>
        <w:t xml:space="preserve">obyt na Zámku Rychvald 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cs-CZ" w:eastAsia="zh-CN" w:bidi="ar-SA"/>
        </w:rPr>
        <w:t xml:space="preserve">vám 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cs-CZ" w:eastAsia="zh-CN" w:bidi="ar-SA"/>
        </w:rPr>
        <w:t xml:space="preserve">přinese </w:t>
      </w:r>
      <w:r>
        <w:rPr>
          <w:rFonts w:ascii="Verdana" w:hAnsi="Verdana"/>
          <w:sz w:val="18"/>
          <w:szCs w:val="18"/>
        </w:rPr>
        <w:t xml:space="preserve">nezapomenutelný zážitek </w:t>
      </w:r>
      <w:r>
        <w:rPr>
          <w:rFonts w:eastAsia="Times New Roman" w:cs="Times New Roman" w:ascii="Verdana" w:hAnsi="Verdana"/>
          <w:color w:val="auto"/>
          <w:kern w:val="0"/>
          <w:sz w:val="18"/>
          <w:szCs w:val="18"/>
          <w:lang w:val="cs-CZ" w:eastAsia="zh-CN" w:bidi="ar-SA"/>
        </w:rPr>
        <w:t xml:space="preserve">opravdové a výjimečné </w:t>
      </w:r>
      <w:r>
        <w:rPr>
          <w:rFonts w:ascii="Verdana" w:hAnsi="Verdana"/>
          <w:sz w:val="18"/>
          <w:szCs w:val="18"/>
        </w:rPr>
        <w:t xml:space="preserve">zámecké atmosféry. Osobní přístup a individuální péče o klienty jsou mottem všech zaměstnanců zámku. Profesionální tým se postará o organizaci akce na klíč tak, abyste si mohli vše užít dle vašich představ a zcela bez starostí. </w:t>
      </w:r>
      <w:r>
        <w:rPr>
          <w:rFonts w:cs="Tahoma" w:ascii="Verdana" w:hAnsi="Verdana"/>
          <w:color w:val="000000"/>
          <w:sz w:val="18"/>
          <w:szCs w:val="18"/>
          <w:lang w:eastAsia="cs-CZ"/>
        </w:rPr>
        <w:t>Více informací a kontakt najdete na webových stránkách</w:t>
      </w:r>
      <w:hyperlink r:id="rId5">
        <w:r>
          <w:rPr>
            <w:rStyle w:val="Internetovodkaz"/>
            <w:rFonts w:cs="Tahoma" w:ascii="Verdana" w:hAnsi="Verdana"/>
            <w:b/>
            <w:bCs/>
            <w:sz w:val="18"/>
            <w:szCs w:val="18"/>
            <w:u w:val="none"/>
          </w:rPr>
          <w:t xml:space="preserve"> </w:t>
        </w:r>
      </w:hyperlink>
      <w:hyperlink r:id="rId6">
        <w:r>
          <w:rPr>
            <w:rStyle w:val="Internetovodkaz"/>
            <w:rFonts w:eastAsia="Verdana" w:cs="Tahoma" w:ascii="Verdana" w:hAnsi="Verdana"/>
            <w:b/>
            <w:bCs/>
            <w:sz w:val="18"/>
            <w:szCs w:val="18"/>
            <w:u w:val="none"/>
          </w:rPr>
          <w:t>www.old-yard.com</w:t>
        </w:r>
      </w:hyperlink>
      <w:r>
        <w:rPr>
          <w:rStyle w:val="Internetovodkaz"/>
          <w:rFonts w:eastAsia="Verdana" w:cs="Tahoma" w:ascii="Verdana" w:hAnsi="Verdana"/>
          <w:color w:val="000000"/>
          <w:sz w:val="18"/>
          <w:szCs w:val="18"/>
          <w:u w:val="none"/>
        </w:rPr>
        <w:t>.</w:t>
      </w:r>
    </w:p>
    <w:p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1696720</wp:posOffset>
            </wp:positionH>
            <wp:positionV relativeFrom="paragraph">
              <wp:posOffset>255270</wp:posOffset>
            </wp:positionV>
            <wp:extent cx="1513840" cy="1254760"/>
            <wp:effectExtent l="0" t="0" r="0" b="0"/>
            <wp:wrapTopAndBottom/>
            <wp:docPr id="2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94" t="3823" r="4860" b="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-1270</wp:posOffset>
            </wp:positionH>
            <wp:positionV relativeFrom="paragraph">
              <wp:posOffset>238760</wp:posOffset>
            </wp:positionV>
            <wp:extent cx="1570990" cy="1246505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4993198168187611957msolistparagraph"/>
        <w:spacing w:before="0" w:after="0"/>
        <w:jc w:val="both"/>
        <w:rPr>
          <w:rFonts w:ascii="Verdana" w:hAnsi="Verdana" w:eastAsia="Verdana" w:cs="Tahoma"/>
          <w:sz w:val="18"/>
          <w:szCs w:val="18"/>
        </w:rPr>
      </w:pPr>
      <w:r>
        <w:rPr>
          <w:rFonts w:eastAsia="Verdana" w:cs="Tahoma" w:ascii="Verdana" w:hAnsi="Verdana"/>
          <w:sz w:val="18"/>
          <w:szCs w:val="1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5121910</wp:posOffset>
            </wp:positionH>
            <wp:positionV relativeFrom="paragraph">
              <wp:posOffset>104775</wp:posOffset>
            </wp:positionV>
            <wp:extent cx="1000125" cy="1303655"/>
            <wp:effectExtent l="0" t="0" r="0" b="0"/>
            <wp:wrapTopAndBottom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3385820</wp:posOffset>
            </wp:positionH>
            <wp:positionV relativeFrom="paragraph">
              <wp:posOffset>121920</wp:posOffset>
            </wp:positionV>
            <wp:extent cx="1610995" cy="1267460"/>
            <wp:effectExtent l="0" t="0" r="0" b="0"/>
            <wp:wrapSquare wrapText="largest"/>
            <wp:docPr id="5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 w:eastAsia="Verdana" w:cs="Tahoma"/>
          <w:sz w:val="4"/>
          <w:szCs w:val="4"/>
          <w:u w:val="single"/>
          <w:lang w:eastAsia="cs-CZ"/>
        </w:rPr>
      </w:pPr>
      <w:r>
        <w:rPr>
          <w:rFonts w:eastAsia="Verdana" w:cs="Tahoma" w:ascii="Verdana" w:hAnsi="Verdana"/>
          <w:sz w:val="4"/>
          <w:szCs w:val="4"/>
          <w:u w:val="single"/>
          <w:lang w:eastAsia="cs-CZ"/>
        </w:rPr>
      </w:r>
    </w:p>
    <w:p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eastAsia="Tahoma" w:cs="Tahoma"/>
          <w:sz w:val="18"/>
          <w:szCs w:val="18"/>
        </w:rPr>
      </w:pPr>
      <w:r>
        <w:rPr>
          <w:rFonts w:eastAsia="Tahoma" w:cs="Tahoma" w:ascii="Verdana" w:hAnsi="Verdana"/>
          <w:sz w:val="18"/>
          <w:szCs w:val="18"/>
        </w:rPr>
      </w:r>
    </w:p>
    <w:p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  <w:t>Kontakty:</w:t>
      </w:r>
    </w:p>
    <w:p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eastAsia="Calibri" w:cs="Tahoma" w:ascii="Verdana" w:hAnsi="Verdana"/>
          <w:b/>
          <w:color w:val="000000"/>
          <w:kern w:val="2"/>
          <w:sz w:val="18"/>
          <w:szCs w:val="18"/>
          <w:lang w:bidi="hi-IN"/>
        </w:rPr>
        <w:t>Zámek Rychvald</w:t>
      </w:r>
      <w:r>
        <w:rPr>
          <w:rFonts w:cs="Tahoma" w:ascii="Verdana" w:hAnsi="Verdana"/>
          <w:color w:val="000000"/>
          <w:sz w:val="18"/>
          <w:szCs w:val="18"/>
        </w:rPr>
        <w:tab/>
        <w:tab/>
        <w:tab/>
        <w:tab/>
        <w:tab/>
        <w:tab/>
        <w:t>Mediální servis:</w:t>
      </w:r>
    </w:p>
    <w:p>
      <w:pPr>
        <w:pStyle w:val="Normal"/>
        <w:rPr/>
      </w:pPr>
      <w:r>
        <w:rPr>
          <w:rStyle w:val="Internetovodkaz"/>
          <w:rFonts w:cs="Tahoma" w:ascii="Verdana" w:hAnsi="Verdana"/>
          <w:sz w:val="18"/>
          <w:szCs w:val="18"/>
        </w:rPr>
        <w:t>www.old-yard.com</w:t>
      </w:r>
      <w:r>
        <w:rPr>
          <w:rFonts w:cs="Tahoma" w:ascii="Verdana" w:hAnsi="Verdana"/>
          <w:sz w:val="18"/>
          <w:szCs w:val="18"/>
        </w:rPr>
        <w:tab/>
        <w:tab/>
        <w:tab/>
        <w:tab/>
        <w:tab/>
        <w:tab/>
        <w:t>cammino…</w:t>
      </w:r>
    </w:p>
    <w:p>
      <w:pPr>
        <w:pStyle w:val="Normal"/>
        <w:rPr/>
      </w:pPr>
      <w:hyperlink r:id="rId11">
        <w:r>
          <w:rPr>
            <w:rStyle w:val="Internetovodkaz"/>
            <w:rFonts w:cs="Tahoma" w:ascii="Verdana" w:hAnsi="Verdana"/>
            <w:sz w:val="18"/>
            <w:szCs w:val="18"/>
          </w:rPr>
          <w:t>www.instagram.com/theoldyard_rychvald</w:t>
        </w:r>
      </w:hyperlink>
      <w:r>
        <w:rPr>
          <w:rStyle w:val="Internetovodkaz"/>
          <w:rFonts w:cs="Tahoma" w:ascii="Verdana" w:hAnsi="Verdana"/>
          <w:sz w:val="18"/>
          <w:szCs w:val="18"/>
          <w:u w:val="none"/>
        </w:rPr>
        <w:t xml:space="preserve"> </w:t>
        <w:tab/>
        <w:tab/>
        <w:tab/>
      </w:r>
      <w:r>
        <w:rPr>
          <w:rFonts w:cs="Tahoma" w:ascii="Verdana" w:hAnsi="Verdana"/>
          <w:sz w:val="18"/>
          <w:szCs w:val="18"/>
        </w:rPr>
        <w:t>Eva Bednářová</w:t>
      </w:r>
    </w:p>
    <w:p>
      <w:pPr>
        <w:pStyle w:val="Normal"/>
        <w:rPr/>
      </w:pPr>
      <w:r>
        <w:rPr>
          <w:rStyle w:val="Internetovodkaz"/>
          <w:rFonts w:cs="Tahoma" w:ascii="Verdana" w:hAnsi="Verdana"/>
          <w:sz w:val="18"/>
          <w:szCs w:val="18"/>
          <w:u w:val="none"/>
        </w:rPr>
        <w:tab/>
        <w:tab/>
        <w:tab/>
        <w:tab/>
        <w:tab/>
        <w:tab/>
        <w:tab/>
        <w:tab/>
      </w:r>
      <w:r>
        <w:rPr>
          <w:rFonts w:cs="Tahoma" w:ascii="Verdana" w:hAnsi="Verdana"/>
          <w:sz w:val="18"/>
          <w:szCs w:val="18"/>
        </w:rPr>
        <w:t>e-mail: bednarova@cammino.cz</w:t>
      </w:r>
    </w:p>
    <w:p>
      <w:pPr>
        <w:pStyle w:val="Normal"/>
        <w:rPr/>
      </w:pPr>
      <w:r>
        <w:rPr>
          <w:rFonts w:eastAsia="Verdana" w:cs="Tahoma" w:ascii="Verdana" w:hAnsi="Verdana"/>
          <w:sz w:val="18"/>
          <w:szCs w:val="18"/>
        </w:rPr>
        <w:tab/>
        <w:tab/>
        <w:tab/>
        <w:tab/>
        <w:tab/>
        <w:tab/>
        <w:tab/>
        <w:tab/>
      </w:r>
      <w:r>
        <w:rPr>
          <w:rFonts w:cs="Tahoma" w:ascii="Verdana" w:hAnsi="Verdana"/>
          <w:sz w:val="18"/>
          <w:szCs w:val="18"/>
        </w:rPr>
        <w:t>tel.: +420 775 665 520</w:t>
      </w:r>
    </w:p>
    <w:p>
      <w:pPr>
        <w:pStyle w:val="Normal"/>
        <w:rPr/>
      </w:pPr>
      <w:r>
        <w:rPr>
          <w:rStyle w:val="Internetovodkaz"/>
          <w:rFonts w:cs="Tahoma" w:ascii="Verdana" w:hAnsi="Verdana"/>
          <w:sz w:val="18"/>
          <w:szCs w:val="18"/>
          <w:u w:val="none"/>
        </w:rPr>
        <w:tab/>
        <w:tab/>
        <w:tab/>
        <w:tab/>
        <w:tab/>
        <w:tab/>
        <w:tab/>
        <w:tab/>
      </w:r>
      <w:r>
        <w:rPr>
          <w:rStyle w:val="Internetovodkaz"/>
          <w:rFonts w:cs="Tahoma" w:ascii="Verdana" w:hAnsi="Verdana"/>
          <w:sz w:val="18"/>
          <w:szCs w:val="18"/>
        </w:rPr>
        <w:t>www.cammino.cz</w:t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Internetovodkaz"/>
        </w:rPr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134" w:right="1134" w:header="708" w:top="765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eastAsia="Times New Roman" w:cs="Times New Roman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691" y="0"/>
              <wp:lineTo x="-1691" y="19167"/>
              <wp:lineTo x="21303" y="19167"/>
              <wp:lineTo x="21303" y="0"/>
              <wp:lineTo x="-1691" y="0"/>
            </wp:wrapPolygon>
          </wp:wrapTight>
          <wp:docPr id="6" name="Obrázek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;Arial" w:cs="Arial Unicode MS;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Cambria" w:hAnsi="Cambria" w:eastAsia="Times New Roman" w:cs="Mangal"/>
      <w:b/>
      <w:bCs/>
      <w:sz w:val="32"/>
      <w:szCs w:val="29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Calibri" w:cs="Cambria"/>
      <w:b/>
      <w:bCs/>
      <w:color w:val="4F81BD"/>
      <w:sz w:val="26"/>
      <w:szCs w:val="26"/>
    </w:rPr>
  </w:style>
  <w:style w:type="paragraph" w:styleId="Nadpis4">
    <w:name w:val="Heading 4"/>
    <w:basedOn w:val="Normal"/>
    <w:next w:val="Tlotextu"/>
    <w:uiPriority w:val="9"/>
    <w:semiHidden/>
    <w:unhideWhenUsed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MS Mincho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16" w:customStyle="1">
    <w:name w:val="Standardní písmo odstavce16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efaultParagraphFont1" w:customStyle="1">
    <w:name w:val="Default Paragraph Font1"/>
    <w:qFormat/>
    <w:rPr/>
  </w:style>
  <w:style w:type="character" w:styleId="Standardnpsmoodstavce15" w:customStyle="1">
    <w:name w:val="Standardní písmo odstavce15"/>
    <w:qFormat/>
    <w:rPr/>
  </w:style>
  <w:style w:type="character" w:styleId="Standardnpsmoodstavce14" w:customStyle="1">
    <w:name w:val="Standardní písmo odstavce14"/>
    <w:qFormat/>
    <w:rPr/>
  </w:style>
  <w:style w:type="character" w:styleId="Standardnpsmoodstavce13" w:customStyle="1">
    <w:name w:val="Standardní písmo odstavce13"/>
    <w:qFormat/>
    <w:rPr/>
  </w:style>
  <w:style w:type="character" w:styleId="Standardnpsmoodstavce12" w:customStyle="1">
    <w:name w:val="Standardní písmo odstavce12"/>
    <w:qFormat/>
    <w:rPr/>
  </w:style>
  <w:style w:type="character" w:styleId="Standardnpsmoodstavce11" w:customStyle="1">
    <w:name w:val="Standardní písmo odstavce11"/>
    <w:qFormat/>
    <w:rPr/>
  </w:style>
  <w:style w:type="character" w:styleId="Standardnpsmoodstavce10" w:customStyle="1">
    <w:name w:val="Standardní písmo odstavce10"/>
    <w:qFormat/>
    <w:rPr/>
  </w:style>
  <w:style w:type="character" w:styleId="Standardnpsmoodstavce9" w:customStyle="1">
    <w:name w:val="Standardní písmo odstavce9"/>
    <w:qFormat/>
    <w:rPr/>
  </w:style>
  <w:style w:type="character" w:styleId="Standardnpsmoodstavce8" w:customStyle="1">
    <w:name w:val="Standardní písmo odstavce8"/>
    <w:qFormat/>
    <w:rPr/>
  </w:style>
  <w:style w:type="character" w:styleId="Standardnpsmoodstavce7" w:customStyle="1">
    <w:name w:val="Standardní písmo odstavce7"/>
    <w:qFormat/>
    <w:rPr/>
  </w:style>
  <w:style w:type="character" w:styleId="Standardnpsmoodstavce6" w:customStyle="1">
    <w:name w:val="Standardní písmo odstavce6"/>
    <w:qFormat/>
    <w:rPr/>
  </w:style>
  <w:style w:type="character" w:styleId="Standardnpsmoodstavce5" w:customStyle="1">
    <w:name w:val="Standardní písmo odstavce5"/>
    <w:qFormat/>
    <w:rPr/>
  </w:style>
  <w:style w:type="character" w:styleId="Standardnpsmoodstavce4" w:customStyle="1">
    <w:name w:val="Standardní písmo odstavce4"/>
    <w:qFormat/>
    <w:rPr/>
  </w:style>
  <w:style w:type="character" w:styleId="Standardnpsmoodstavce3" w:customStyle="1">
    <w:name w:val="Standardní písmo odstavce3"/>
    <w:qFormat/>
    <w:rPr/>
  </w:style>
  <w:style w:type="character" w:styleId="Standardnpsmoodstavce2" w:customStyle="1">
    <w:name w:val="Standardní písmo odstavce2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basedOn w:val="DefaultParagraphFont"/>
    <w:uiPriority w:val="99"/>
    <w:unhideWhenUsed/>
    <w:rsid w:val="007965ce"/>
    <w:rPr>
      <w:color w:val="0563C1" w:themeColor="hyperlink"/>
      <w:u w:val="single"/>
    </w:rPr>
  </w:style>
  <w:style w:type="character" w:styleId="ZhlavChar" w:customStyle="1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styleId="ZpatChar" w:customStyle="1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RTFNum21" w:customStyle="1">
    <w:name w:val="RTF_Num 2 1"/>
    <w:qFormat/>
    <w:rPr/>
  </w:style>
  <w:style w:type="character" w:styleId="WWRTFNum21" w:customStyle="1">
    <w:name w:val="WW-RTF_Num 2 1"/>
    <w:qFormat/>
    <w:rPr/>
  </w:style>
  <w:style w:type="character" w:styleId="Appleconvertedspace" w:customStyle="1">
    <w:name w:val="apple-converted-space"/>
    <w:qFormat/>
    <w:rPr/>
  </w:style>
  <w:style w:type="character" w:styleId="Nadpis1Char" w:customStyle="1">
    <w:name w:val="Nadpis 1 Char"/>
    <w:qFormat/>
    <w:rPr>
      <w:rFonts w:ascii="Cambria" w:hAnsi="Cambria" w:eastAsia="Times New Roman" w:cs="Mangal"/>
      <w:b/>
      <w:bCs/>
      <w:kern w:val="2"/>
      <w:sz w:val="32"/>
      <w:szCs w:val="29"/>
      <w:lang w:bidi="hi-IN"/>
    </w:rPr>
  </w:style>
  <w:style w:type="character" w:styleId="Silnzdraznn" w:customStyle="1">
    <w:name w:val="Silné zdůraznění"/>
    <w:qFormat/>
    <w:rPr>
      <w:b/>
      <w:bCs/>
    </w:rPr>
  </w:style>
  <w:style w:type="character" w:styleId="Bullets" w:customStyle="1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RTFNum211" w:customStyle="1">
    <w:name w:val="WW-RTF_Num 2 11"/>
    <w:qFormat/>
    <w:rPr/>
  </w:style>
  <w:style w:type="character" w:styleId="RTFNum31" w:customStyle="1">
    <w:name w:val="RTF_Num 3 1"/>
    <w:qFormat/>
    <w:rPr/>
  </w:style>
  <w:style w:type="character" w:styleId="RTFNum41" w:customStyle="1">
    <w:name w:val="RTF_Num 4 1"/>
    <w:qFormat/>
    <w:rPr/>
  </w:style>
  <w:style w:type="character" w:styleId="RTFNum51" w:customStyle="1">
    <w:name w:val="RTF_Num 5 1"/>
    <w:qFormat/>
    <w:rPr/>
  </w:style>
  <w:style w:type="character" w:styleId="RTFNum61" w:customStyle="1">
    <w:name w:val="RTF_Num 6 1"/>
    <w:qFormat/>
    <w:rPr/>
  </w:style>
  <w:style w:type="character" w:styleId="Nevyeenzmnka1" w:customStyle="1">
    <w:name w:val="Nevyřešená zmínka1"/>
    <w:qFormat/>
    <w:rPr>
      <w:color w:val="605E5C"/>
      <w:highlight w:val="lightGray"/>
    </w:rPr>
  </w:style>
  <w:style w:type="character" w:styleId="Asizelarge" w:customStyle="1">
    <w:name w:val="a-size-large"/>
    <w:qFormat/>
    <w:rPr/>
  </w:style>
  <w:style w:type="character" w:styleId="Nadpis2Char" w:customStyle="1">
    <w:name w:val="Nadpis 2 Char"/>
    <w:qFormat/>
    <w:rPr>
      <w:rFonts w:ascii="Cambria" w:hAnsi="Cambria" w:eastAsia="Calibri" w:cs="Cambria"/>
      <w:b/>
      <w:bCs/>
      <w:color w:val="4F81BD"/>
      <w:kern w:val="2"/>
      <w:sz w:val="26"/>
      <w:szCs w:val="26"/>
      <w:lang w:val="cs-CZ" w:eastAsia="zh-CN" w:bidi="hi-IN"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TextkomenteChar" w:customStyle="1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styleId="PedmtkomenteChar" w:customStyle="1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styleId="TextbublinyChar" w:customStyle="1">
    <w:name w:val="Text bubliny Char"/>
    <w:qFormat/>
    <w:rPr>
      <w:rFonts w:ascii="Segoe UI" w:hAnsi="Segoe UI" w:eastAsia="Arial Unicode MS;Arial" w:cs="Mangal"/>
      <w:kern w:val="2"/>
      <w:sz w:val="18"/>
      <w:szCs w:val="16"/>
      <w:lang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Odrky" w:customStyle="1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HTMLPreformatted1" w:customStyle="1">
    <w:name w:val="HTML Preformatted1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/>
    </w:pPr>
    <w:rPr>
      <w:rFonts w:ascii="Courier New" w:hAnsi="Courier New" w:eastAsia="Times New Roman" w:cs="Courier New"/>
      <w:sz w:val="20"/>
      <w:szCs w:val="20"/>
    </w:rPr>
  </w:style>
  <w:style w:type="paragraph" w:styleId="PlainText1" w:customStyle="1">
    <w:name w:val="Plain Text1"/>
    <w:basedOn w:val="Normal"/>
    <w:qFormat/>
    <w:pPr>
      <w:spacing w:lineRule="atLeast" w:line="100"/>
    </w:pPr>
    <w:rPr>
      <w:rFonts w:ascii="Calibri" w:hAnsi="Calibri" w:cs="Calibri"/>
      <w:szCs w:val="21"/>
    </w:rPr>
  </w:style>
  <w:style w:type="paragraph" w:styleId="M4993198168187611957msolistparagraph" w:customStyle="1">
    <w:name w:val="m_4993198168187611957msolistparagraph"/>
    <w:basedOn w:val="Normal"/>
    <w:qFormat/>
    <w:pPr>
      <w:widowControl/>
      <w:suppressAutoHyphens w:val="false"/>
      <w:spacing w:before="100" w:after="100"/>
    </w:pPr>
    <w:rPr>
      <w:rFonts w:ascii="Times;Times New Roman" w:hAnsi="Times;Times New Roman" w:eastAsia="Times New Roman" w:cs="Times New Roman"/>
      <w:kern w:val="0"/>
      <w:sz w:val="20"/>
      <w:szCs w:val="20"/>
      <w:lang w:bidi="ar-SA"/>
    </w:rPr>
  </w:style>
  <w:style w:type="paragraph" w:styleId="Textkomente1" w:customStyle="1">
    <w:name w:val="Text komentáře1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Barevnstnovnzvraznn11" w:customStyle="1">
    <w:name w:val="Barevné stínování – zvýraznění 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;Arial" w:cs="Mangal"/>
      <w:color w:val="auto"/>
      <w:kern w:val="2"/>
      <w:sz w:val="24"/>
      <w:szCs w:val="21"/>
      <w:lang w:val="cs-CZ" w:eastAsia="zh-CN" w:bidi="hi-IN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Obsahrmce" w:customStyle="1">
    <w:name w:val="Obsah rámce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ext" w:customStyle="1">
    <w:name w:val="text"/>
    <w:basedOn w:val="Normal"/>
    <w:qFormat/>
    <w:pPr>
      <w:spacing w:beforeAutospacing="1" w:afterAutospacing="1"/>
    </w:pPr>
    <w:rPr>
      <w:rFonts w:ascii="Calibri" w:hAnsi="Calibri" w:cs="Calibri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old-yard.com/historie" TargetMode="External"/><Relationship Id="rId4" Type="http://schemas.openxmlformats.org/officeDocument/2006/relationships/hyperlink" Target="https://www.old-yard.com/svatby" TargetMode="External"/><Relationship Id="rId5" Type="http://schemas.openxmlformats.org/officeDocument/2006/relationships/hyperlink" Target="https://www.klier.cz/" TargetMode="External"/><Relationship Id="rId6" Type="http://schemas.openxmlformats.org/officeDocument/2006/relationships/hyperlink" Target="http://www.old-yard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instagram.com/theoldyard_rychvald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LibreOffice/6.4.7.2$Linux_X86_64 LibreOffice_project/40$Build-2</Application>
  <Pages>1</Pages>
  <Words>379</Words>
  <Characters>2297</Characters>
  <CharactersWithSpaces>2699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2022-11-21T10:01:00Z</dcterms:created>
  <dc:creator>Pešková Tereza</dc:creator>
  <dc:description/>
  <dc:language>cs-CZ</dc:language>
  <cp:lastModifiedBy/>
  <dcterms:modified xsi:type="dcterms:W3CDTF">2022-11-22T12:10:42Z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