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4E96F749" w:rsidR="009F5DE5" w:rsidRDefault="002320F0">
                            <w:r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999360" wp14:editId="3E865CF7">
                                  <wp:extent cx="1267460" cy="707318"/>
                                  <wp:effectExtent l="0" t="0" r="2540" b="4445"/>
                                  <wp:docPr id="10" name="Picture 2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70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4E96F749" w:rsidR="009F5DE5" w:rsidRDefault="002320F0"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999360" wp14:editId="3E865CF7">
                            <wp:extent cx="1267460" cy="707318"/>
                            <wp:effectExtent l="0" t="0" r="2540" b="4445"/>
                            <wp:docPr id="10" name="Picture 2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70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15C4AEFA" w:rsidR="000D5B62" w:rsidRDefault="002320F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</w:t>
      </w:r>
      <w:r w:rsidR="007B404E">
        <w:rPr>
          <w:rFonts w:ascii="Verdana" w:hAnsi="Verdana" w:cs="Times New Roman"/>
          <w:b/>
          <w:spacing w:val="60"/>
          <w:sz w:val="18"/>
          <w:szCs w:val="18"/>
        </w:rPr>
        <w:t>2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3646E0"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648094B8" w14:textId="5CF603FE" w:rsidR="002320F0" w:rsidRPr="00DB7881" w:rsidRDefault="002320F0" w:rsidP="002320F0">
      <w:pPr>
        <w:pStyle w:val="Nadpis1"/>
        <w:shd w:val="clear" w:color="auto" w:fill="FFFFFF"/>
        <w:spacing w:before="0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="003646E0">
        <w:rPr>
          <w:rFonts w:ascii="Verdana" w:hAnsi="Verdana" w:cs="Times New Roman"/>
          <w:sz w:val="18"/>
          <w:szCs w:val="18"/>
        </w:rPr>
        <w:t xml:space="preserve">NOVINKA - </w:t>
      </w:r>
      <w:r w:rsidR="00A6519C">
        <w:rPr>
          <w:rFonts w:ascii="Verdana" w:hAnsi="Verdana" w:cs="Times New Roman"/>
          <w:sz w:val="18"/>
          <w:szCs w:val="18"/>
        </w:rPr>
        <w:t>Vázy</w:t>
      </w:r>
      <w:proofErr w:type="gramEnd"/>
      <w:r w:rsidR="00A6519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A6519C">
        <w:rPr>
          <w:rFonts w:ascii="Verdana" w:hAnsi="Verdana" w:cs="Times New Roman"/>
          <w:sz w:val="18"/>
          <w:szCs w:val="18"/>
        </w:rPr>
        <w:t>Nuage</w:t>
      </w:r>
      <w:proofErr w:type="spellEnd"/>
      <w:r w:rsidR="00DB34A1">
        <w:rPr>
          <w:rFonts w:ascii="Verdana" w:hAnsi="Verdana" w:cs="Times New Roman"/>
          <w:sz w:val="18"/>
          <w:szCs w:val="18"/>
        </w:rPr>
        <w:t xml:space="preserve"> podtrhují krásu květin a eleganci interiéru</w:t>
      </w:r>
    </w:p>
    <w:p w14:paraId="33D65074" w14:textId="77777777" w:rsidR="002320F0" w:rsidRPr="00DB7881" w:rsidRDefault="002320F0" w:rsidP="002320F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3448B7EE" w14:textId="6E1276D7" w:rsidR="003646E0" w:rsidRDefault="003646E0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Jednoduchá a malá </w:t>
      </w:r>
      <w:r w:rsidRPr="003646E0">
        <w:rPr>
          <w:rFonts w:ascii="Verdana" w:hAnsi="Verdana"/>
          <w:b/>
          <w:sz w:val="18"/>
          <w:szCs w:val="18"/>
        </w:rPr>
        <w:t xml:space="preserve">kolekce váz </w:t>
      </w:r>
      <w:proofErr w:type="spellStart"/>
      <w:r w:rsidRPr="003646E0">
        <w:rPr>
          <w:rFonts w:ascii="Verdana" w:hAnsi="Verdana"/>
          <w:b/>
          <w:sz w:val="18"/>
          <w:szCs w:val="18"/>
        </w:rPr>
        <w:t>Nuage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 w:rsidRPr="003646E0">
        <w:rPr>
          <w:rFonts w:ascii="Verdana" w:hAnsi="Verdana"/>
          <w:b/>
          <w:sz w:val="18"/>
          <w:szCs w:val="18"/>
        </w:rPr>
        <w:t xml:space="preserve">od značky </w:t>
      </w:r>
      <w:proofErr w:type="spellStart"/>
      <w:r w:rsidRPr="003646E0">
        <w:rPr>
          <w:rFonts w:ascii="Verdana" w:hAnsi="Verdana"/>
          <w:b/>
          <w:sz w:val="18"/>
          <w:szCs w:val="18"/>
        </w:rPr>
        <w:t>Gien</w:t>
      </w:r>
      <w:proofErr w:type="spellEnd"/>
      <w:r>
        <w:rPr>
          <w:rFonts w:ascii="Verdana" w:hAnsi="Verdana"/>
          <w:bCs/>
          <w:sz w:val="18"/>
          <w:szCs w:val="18"/>
        </w:rPr>
        <w:t xml:space="preserve"> představuje třikrát tři kombinace váz. Tři velikosti a tři barevné glazury spojuje přírodní nekomplikovaný vzhled. Každá z váz má ladný moderní tvar, který se hodí do každého interiéru. </w:t>
      </w:r>
      <w:r w:rsidRPr="00A6519C">
        <w:rPr>
          <w:rFonts w:ascii="Verdana" w:hAnsi="Verdana"/>
          <w:b/>
          <w:sz w:val="18"/>
          <w:szCs w:val="18"/>
        </w:rPr>
        <w:t>Bílé, šedé a světle zelené</w:t>
      </w:r>
      <w:r>
        <w:rPr>
          <w:rFonts w:ascii="Verdana" w:hAnsi="Verdana"/>
          <w:bCs/>
          <w:sz w:val="18"/>
          <w:szCs w:val="18"/>
        </w:rPr>
        <w:t xml:space="preserve"> jednoduché nádoby </w:t>
      </w:r>
      <w:r w:rsidR="00A6519C">
        <w:rPr>
          <w:rFonts w:ascii="Verdana" w:hAnsi="Verdana"/>
          <w:bCs/>
          <w:sz w:val="18"/>
          <w:szCs w:val="18"/>
        </w:rPr>
        <w:t xml:space="preserve">skvěle slouží svému nejdůležitějšímu účelu – doplňují, ale nepřebíjí krásu květin. </w:t>
      </w:r>
    </w:p>
    <w:p w14:paraId="697771D5" w14:textId="2656D79D" w:rsidR="00A6519C" w:rsidRDefault="00A6519C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717AE18F" w14:textId="542EE669" w:rsidR="003646E0" w:rsidRDefault="00A6519C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Produkty z </w:t>
      </w:r>
      <w:hyperlink r:id="rId12" w:history="1">
        <w:r w:rsidRPr="007B404E">
          <w:rPr>
            <w:rStyle w:val="Hypertextovodkaz"/>
            <w:rFonts w:ascii="Verdana" w:hAnsi="Verdana"/>
            <w:b/>
            <w:sz w:val="18"/>
            <w:szCs w:val="18"/>
          </w:rPr>
          <w:t xml:space="preserve">kolekce </w:t>
        </w:r>
        <w:proofErr w:type="spellStart"/>
        <w:r w:rsidRPr="007B404E">
          <w:rPr>
            <w:rStyle w:val="Hypertextovodkaz"/>
            <w:rFonts w:ascii="Verdana" w:hAnsi="Verdana"/>
            <w:b/>
            <w:sz w:val="18"/>
            <w:szCs w:val="18"/>
          </w:rPr>
          <w:t>Nuage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 si můžete pořídit třech velikostech. Díky své organické formě pojmou luční kvítí i sofistikovaný pugét z květinového salónu. </w:t>
      </w:r>
      <w:r w:rsidR="003646E0">
        <w:rPr>
          <w:rFonts w:ascii="Verdana" w:hAnsi="Verdana"/>
          <w:bCs/>
          <w:sz w:val="18"/>
          <w:szCs w:val="18"/>
        </w:rPr>
        <w:t xml:space="preserve">Vázy mezi sebou můžete libovolně kombinovat a vytvářet tak originální květinová zátiší. </w:t>
      </w:r>
      <w:r>
        <w:rPr>
          <w:rFonts w:ascii="Verdana" w:hAnsi="Verdana"/>
          <w:bCs/>
          <w:sz w:val="18"/>
          <w:szCs w:val="18"/>
        </w:rPr>
        <w:t>Hodí se též jako krásný dárek.</w:t>
      </w:r>
    </w:p>
    <w:p w14:paraId="27E92908" w14:textId="77777777" w:rsidR="003646E0" w:rsidRPr="003646E0" w:rsidRDefault="003646E0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1490B36" w14:textId="572B435E" w:rsidR="00126E57" w:rsidRDefault="00A6519C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Francouzská z</w:t>
      </w:r>
      <w:r w:rsidR="002320F0">
        <w:rPr>
          <w:rFonts w:ascii="Verdana" w:hAnsi="Verdana"/>
          <w:bCs/>
          <w:sz w:val="18"/>
          <w:szCs w:val="18"/>
        </w:rPr>
        <w:t xml:space="preserve">načka </w:t>
      </w:r>
      <w:proofErr w:type="spellStart"/>
      <w:r w:rsidR="002320F0" w:rsidRPr="00B543C5">
        <w:rPr>
          <w:rFonts w:ascii="Verdana" w:hAnsi="Verdana"/>
          <w:b/>
          <w:sz w:val="18"/>
          <w:szCs w:val="18"/>
        </w:rPr>
        <w:t>Gien</w:t>
      </w:r>
      <w:proofErr w:type="spellEnd"/>
      <w:r w:rsidR="002320F0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se už dvě století specializuje na </w:t>
      </w:r>
      <w:r w:rsidR="002320F0">
        <w:rPr>
          <w:rFonts w:ascii="Verdana" w:hAnsi="Verdana"/>
          <w:bCs/>
          <w:sz w:val="18"/>
          <w:szCs w:val="18"/>
        </w:rPr>
        <w:t>kvalitní kamenin</w:t>
      </w:r>
      <w:r>
        <w:rPr>
          <w:rFonts w:ascii="Verdana" w:hAnsi="Verdana"/>
          <w:bCs/>
          <w:sz w:val="18"/>
          <w:szCs w:val="18"/>
        </w:rPr>
        <w:t>y</w:t>
      </w:r>
      <w:r w:rsidR="002320F0">
        <w:rPr>
          <w:rFonts w:ascii="Verdana" w:hAnsi="Verdana"/>
          <w:bCs/>
          <w:sz w:val="18"/>
          <w:szCs w:val="18"/>
        </w:rPr>
        <w:t xml:space="preserve">. </w:t>
      </w:r>
      <w:r>
        <w:rPr>
          <w:rFonts w:ascii="Verdana" w:hAnsi="Verdana"/>
          <w:bCs/>
          <w:sz w:val="18"/>
          <w:szCs w:val="18"/>
        </w:rPr>
        <w:t xml:space="preserve">Produkty vznikají v továrně na břehu řeky Loiry a odtud míří do hotelů i luxusních domácností po celém světě. </w:t>
      </w:r>
      <w:r>
        <w:rPr>
          <w:rFonts w:ascii="Verdana" w:hAnsi="Verdana"/>
          <w:sz w:val="18"/>
          <w:szCs w:val="18"/>
        </w:rPr>
        <w:t xml:space="preserve">Přijďte si pro své </w:t>
      </w:r>
      <w:r w:rsidRPr="00A6519C">
        <w:rPr>
          <w:rFonts w:ascii="Verdana" w:hAnsi="Verdana"/>
          <w:b/>
          <w:bCs/>
          <w:sz w:val="18"/>
          <w:szCs w:val="18"/>
        </w:rPr>
        <w:t xml:space="preserve">vázy </w:t>
      </w:r>
      <w:proofErr w:type="spellStart"/>
      <w:r w:rsidRPr="00A6519C">
        <w:rPr>
          <w:rFonts w:ascii="Verdana" w:hAnsi="Verdana"/>
          <w:b/>
          <w:bCs/>
          <w:sz w:val="18"/>
          <w:szCs w:val="18"/>
        </w:rPr>
        <w:t>Nuage</w:t>
      </w:r>
      <w:proofErr w:type="spellEnd"/>
      <w:r>
        <w:rPr>
          <w:rFonts w:ascii="Verdana" w:hAnsi="Verdana"/>
          <w:sz w:val="18"/>
          <w:szCs w:val="18"/>
        </w:rPr>
        <w:t xml:space="preserve"> do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</w:t>
      </w:r>
      <w:r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y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</w:t>
      </w:r>
      <w:r w:rsidR="00674970" w:rsidRPr="005307EE">
        <w:rPr>
          <w:rFonts w:ascii="Verdana" w:hAnsi="Verdana"/>
          <w:sz w:val="18"/>
          <w:szCs w:val="18"/>
        </w:rPr>
        <w:t xml:space="preserve"> e-shopu na </w:t>
      </w:r>
      <w:hyperlink r:id="rId13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79D7D219" w14:textId="033E5C28" w:rsidR="00DF53A3" w:rsidRDefault="00DF53A3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B7E866" wp14:editId="247C61CC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360170" cy="2036445"/>
            <wp:effectExtent l="0" t="0" r="0" b="1905"/>
            <wp:wrapTight wrapText="bothSides">
              <wp:wrapPolygon edited="0">
                <wp:start x="0" y="0"/>
                <wp:lineTo x="0" y="21418"/>
                <wp:lineTo x="21176" y="21418"/>
                <wp:lineTo x="2117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3F40" w14:textId="5A03F7D5" w:rsidR="00DF53A3" w:rsidRDefault="00DF53A3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BD0CDC" wp14:editId="1E77C9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4010" cy="1932541"/>
            <wp:effectExtent l="0" t="0" r="0" b="0"/>
            <wp:wrapTight wrapText="bothSides">
              <wp:wrapPolygon edited="0">
                <wp:start x="0" y="0"/>
                <wp:lineTo x="0" y="21295"/>
                <wp:lineTo x="21292" y="21295"/>
                <wp:lineTo x="212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9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F674" w14:textId="263F64B4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201F03B" w14:textId="48B9E750" w:rsidR="00EE62CE" w:rsidRPr="00EB5841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F69E338" w14:textId="049751C4" w:rsidR="00647B56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749DB3" wp14:editId="2D220CFA">
            <wp:simplePos x="0" y="0"/>
            <wp:positionH relativeFrom="column">
              <wp:posOffset>2125980</wp:posOffset>
            </wp:positionH>
            <wp:positionV relativeFrom="paragraph">
              <wp:posOffset>82550</wp:posOffset>
            </wp:positionV>
            <wp:extent cx="2125980" cy="1453515"/>
            <wp:effectExtent l="0" t="0" r="7620" b="0"/>
            <wp:wrapTight wrapText="bothSides">
              <wp:wrapPolygon edited="0">
                <wp:start x="0" y="0"/>
                <wp:lineTo x="0" y="21232"/>
                <wp:lineTo x="21484" y="21232"/>
                <wp:lineTo x="2148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6249D" w14:textId="57D0E969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1E3B68" w14:textId="09324E9C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C15B639" w14:textId="315034CB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F50EDB3" w14:textId="45BDACA7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6B94F44" w14:textId="5E3BEC63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5D9CEA8" w14:textId="0FD9A594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BB1C821" w14:textId="5E5757A7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7CA8E50" w14:textId="10C27B71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0065281" w14:textId="3A47B7CE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5479B73" w14:textId="2AD68879" w:rsidR="00DF53A3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2D51EB6" w14:textId="77777777" w:rsidR="00DF53A3" w:rsidRPr="005307EE" w:rsidRDefault="00DF53A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8B4E1B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8B4E1B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9D51" w14:textId="77777777" w:rsidR="008B4E1B" w:rsidRDefault="008B4E1B">
      <w:r>
        <w:separator/>
      </w:r>
    </w:p>
  </w:endnote>
  <w:endnote w:type="continuationSeparator" w:id="0">
    <w:p w14:paraId="759D55AD" w14:textId="77777777" w:rsidR="008B4E1B" w:rsidRDefault="008B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D832" w14:textId="77777777" w:rsidR="008B4E1B" w:rsidRDefault="008B4E1B">
      <w:r>
        <w:separator/>
      </w:r>
    </w:p>
  </w:footnote>
  <w:footnote w:type="continuationSeparator" w:id="0">
    <w:p w14:paraId="73B6FF20" w14:textId="77777777" w:rsidR="008B4E1B" w:rsidRDefault="008B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320F0"/>
    <w:rsid w:val="00292A67"/>
    <w:rsid w:val="002F4225"/>
    <w:rsid w:val="00306810"/>
    <w:rsid w:val="0032147D"/>
    <w:rsid w:val="0035038D"/>
    <w:rsid w:val="003646E0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5010A0"/>
    <w:rsid w:val="005307EE"/>
    <w:rsid w:val="005804E9"/>
    <w:rsid w:val="0058576C"/>
    <w:rsid w:val="005A6624"/>
    <w:rsid w:val="005C1688"/>
    <w:rsid w:val="005F16E5"/>
    <w:rsid w:val="005F2D73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60980"/>
    <w:rsid w:val="00787118"/>
    <w:rsid w:val="00790EA8"/>
    <w:rsid w:val="0079704A"/>
    <w:rsid w:val="007B0EFF"/>
    <w:rsid w:val="007B404E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B4E1B"/>
    <w:rsid w:val="008D0248"/>
    <w:rsid w:val="008D22C7"/>
    <w:rsid w:val="00944212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6519C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93C9A"/>
    <w:rsid w:val="00CC7000"/>
    <w:rsid w:val="00CD7C68"/>
    <w:rsid w:val="00CE33E0"/>
    <w:rsid w:val="00D218B5"/>
    <w:rsid w:val="00D56107"/>
    <w:rsid w:val="00D80B29"/>
    <w:rsid w:val="00D9178A"/>
    <w:rsid w:val="00DA7B7E"/>
    <w:rsid w:val="00DB223A"/>
    <w:rsid w:val="00DB34A1"/>
    <w:rsid w:val="00DD3158"/>
    <w:rsid w:val="00DF53A3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vyhledavani/?string=nuage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9EFC-2CD0-6E4C-B87A-DE30192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2020-04-13T18:06:00Z</dcterms:created>
  <dcterms:modified xsi:type="dcterms:W3CDTF">2020-07-20T17:07:00Z</dcterms:modified>
</cp:coreProperties>
</file>